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spacing w:after="0" w:line="264" w:lineRule="auto"/>
        <w:ind/>
        <w:rPr>
          <w:color w:val="000000"/>
        </w:rPr>
      </w:pPr>
    </w:p>
    <w:tbl>
      <w:tblPr>
        <w:tblStyle w:val="Style_2"/>
        <w:tblW w:type="auto" w:w="0"/>
        <w:tblInd w:type="dxa" w:w="-142"/>
        <w:tblLayout w:type="fixed"/>
      </w:tblPr>
      <w:tblGrid>
        <w:gridCol w:w="9924"/>
      </w:tblGrid>
      <w:tr>
        <w:tc>
          <w:tcPr>
            <w:tcW w:type="dxa" w:w="9924"/>
            <w:shd w:fill="auto" w:val="clear"/>
          </w:tcPr>
          <w:p w14:paraId="09000000">
            <w:pPr>
              <w:pStyle w:val="Style_4"/>
              <w:widowControl w:val="1"/>
              <w:spacing w:after="0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0A000000">
            <w:pPr>
              <w:pStyle w:val="Style_4"/>
              <w:widowControl w:val="1"/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  Л  А  Н</w:t>
            </w:r>
          </w:p>
          <w:p w14:paraId="0B000000">
            <w:pPr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работы мобильной приемной прокуратуры Костромской области</w:t>
            </w:r>
          </w:p>
          <w:p w14:paraId="0C000000">
            <w:pPr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 2-ое полугодие 2026 года</w:t>
            </w:r>
          </w:p>
          <w:p w14:paraId="0D000000">
            <w:pPr>
              <w:widowControl w:val="1"/>
              <w:pBdr>
                <w:top w:color="FFFFFF" w:sz="6" w:val="single"/>
                <w:left w:color="FFFFFF" w:sz="6" w:val="single"/>
                <w:bottom w:color="FFFFFF" w:sz="6" w:val="single"/>
                <w:right w:color="FFFFFF" w:sz="6" w:val="single"/>
              </w:pBdr>
              <w:spacing w:after="0" w:before="0" w:line="240" w:lineRule="exact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  <w:p w14:paraId="0E000000">
            <w:pPr>
              <w:widowControl w:val="1"/>
              <w:pBdr>
                <w:top w:color="FFFFFF" w:sz="6" w:val="single"/>
                <w:left w:color="FFFFFF" w:sz="6" w:val="single"/>
                <w:bottom w:color="FFFFFF" w:sz="6" w:val="single"/>
                <w:right w:color="FFFFFF" w:sz="6" w:val="single"/>
              </w:pBdr>
              <w:spacing w:after="0" w:before="0" w:line="240" w:lineRule="exact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</w:tc>
      </w:tr>
    </w:tbl>
    <w:p w14:paraId="0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pacing w:val="0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67"/>
        <w:gridCol w:w="4997"/>
        <w:gridCol w:w="2016"/>
        <w:gridCol w:w="2244"/>
      </w:tblGrid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spacing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11000000">
            <w:pPr>
              <w:widowControl w:val="1"/>
              <w:spacing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Срок </w:t>
            </w:r>
          </w:p>
          <w:p w14:paraId="14000000">
            <w:pPr>
              <w:widowControl w:val="1"/>
              <w:spacing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исполнения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Исполнители</w:t>
            </w:r>
          </w:p>
        </w:tc>
      </w:tr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spacing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7000000">
            <w:pPr>
              <w:widowControl w:val="1"/>
              <w:spacing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19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Совместный с руководителем филиала государственного фонда поддержки участников специальной военной операции «Защитники Отечества» по Костромской области, военным прокурором Костромского гарнизона прием участников СВО и членов их семей</w:t>
            </w:r>
          </w:p>
          <w:p w14:paraId="1A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1B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Выездной прием граждан в </w:t>
            </w:r>
            <w:r>
              <w:rPr>
                <w:rFonts w:ascii="Times New Roman" w:hAnsi="Times New Roman"/>
                <w:sz w:val="28"/>
              </w:rPr>
              <w:t xml:space="preserve">Макарьевском </w:t>
            </w:r>
            <w:r>
              <w:rPr>
                <w:rFonts w:ascii="Times New Roman" w:hAnsi="Times New Roman"/>
                <w:sz w:val="28"/>
              </w:rPr>
              <w:t>муниципальном округе</w:t>
            </w:r>
          </w:p>
          <w:p w14:paraId="1C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1D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в трудовом коллективе </w:t>
            </w:r>
            <w:r>
              <w:rPr>
                <w:rFonts w:ascii="Times New Roman" w:hAnsi="Times New Roman"/>
                <w:b w:val="0"/>
                <w:sz w:val="28"/>
              </w:rPr>
              <w:t>ООО «Космол»</w:t>
            </w:r>
          </w:p>
          <w:p w14:paraId="1E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1F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прием жителей микрорайона Венеция</w:t>
            </w:r>
          </w:p>
          <w:p w14:paraId="20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21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прием лиц, проживающих в пунктах временного размещения</w:t>
            </w:r>
          </w:p>
          <w:p w14:paraId="22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23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Совместный с Уполномоченным по защите прав человека прием социально уязвимой категории населения</w:t>
            </w:r>
          </w:p>
          <w:p w14:paraId="24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25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26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Совместный с руководителем УФССП России по Костромской области прием граждан по вопросам принудительного исполнения судебных актов</w:t>
            </w:r>
          </w:p>
          <w:p w14:paraId="27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28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прием жителей микрорайона Первый г. Костромы</w:t>
            </w:r>
          </w:p>
          <w:p w14:paraId="29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2A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граждан в приемной Президента Российской Федерации в Костромской области</w:t>
            </w:r>
          </w:p>
          <w:p w14:paraId="2B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2C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Совместный с Уполномоченным по защите прав предпринимателей в Костромской области прием субъектов предпринимательской деятельности</w:t>
            </w:r>
          </w:p>
          <w:p w14:paraId="2D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2E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2F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граждан совместно с Уполномоченным по правам ребенка в Костромской области</w:t>
            </w:r>
          </w:p>
          <w:p w14:paraId="30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31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жителей Галичского муниципального округа</w:t>
            </w:r>
          </w:p>
          <w:p w14:paraId="32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33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Совместный с Костромской областной организацией общероссийской общественной организации «Всероссийское общество инвалидов» тематический прием лиц с ограниченными возможностями здоровья</w:t>
            </w:r>
          </w:p>
          <w:p w14:paraId="34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35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жителей отдаленных районов посредством видеоконференцсвязи</w:t>
            </w:r>
          </w:p>
          <w:p w14:paraId="36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38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июль</w:t>
            </w:r>
          </w:p>
          <w:p w14:paraId="39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3A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3B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3C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14:paraId="3D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3E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3F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40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41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июль-август</w:t>
            </w:r>
          </w:p>
          <w:p w14:paraId="42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43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44000000">
            <w:pPr>
              <w:widowControl w:val="1"/>
              <w:spacing w:after="0" w:line="240" w:lineRule="exact"/>
              <w:ind w:firstLine="0" w:left="227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  <w:p w14:paraId="45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46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47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48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49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4A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4B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4C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4D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4E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август-сентябрь</w:t>
            </w:r>
          </w:p>
          <w:p w14:paraId="4F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0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1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2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3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54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5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6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7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8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9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5A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B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C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5D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E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5F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</w:p>
          <w:p w14:paraId="60000000">
            <w:pPr>
              <w:widowControl w:val="1"/>
              <w:spacing w:after="0" w:line="240" w:lineRule="exact"/>
              <w:ind w:firstLine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14:paraId="61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62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63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64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65000000">
            <w:pPr>
              <w:widowControl w:val="1"/>
              <w:spacing w:after="0" w:line="240" w:lineRule="exact"/>
              <w:ind w:firstLine="0" w:left="57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14:paraId="66000000">
            <w:pPr>
              <w:widowControl w:val="1"/>
              <w:spacing w:after="0" w:line="240" w:lineRule="exact"/>
              <w:ind w:firstLine="0" w:left="57" w:right="0"/>
              <w:jc w:val="center"/>
              <w:rPr>
                <w:rFonts w:ascii="Times New Roman" w:hAnsi="Times New Roman"/>
                <w:sz w:val="28"/>
              </w:rPr>
            </w:pPr>
          </w:p>
          <w:p w14:paraId="67000000">
            <w:pPr>
              <w:widowControl w:val="1"/>
              <w:spacing w:after="0" w:line="240" w:lineRule="exact"/>
              <w:ind w:firstLine="0" w:left="57" w:right="0"/>
              <w:jc w:val="center"/>
              <w:rPr>
                <w:rFonts w:ascii="Times New Roman" w:hAnsi="Times New Roman"/>
                <w:sz w:val="28"/>
              </w:rPr>
            </w:pPr>
          </w:p>
          <w:p w14:paraId="68000000">
            <w:pPr>
              <w:widowControl w:val="1"/>
              <w:spacing w:after="0" w:line="240" w:lineRule="exact"/>
              <w:ind w:firstLine="0" w:left="57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14:paraId="69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6A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6B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  <w:p w14:paraId="6C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6D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6E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6F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70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71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72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</w:p>
          <w:p w14:paraId="73000000">
            <w:pPr>
              <w:widowControl w:val="1"/>
              <w:spacing w:after="0" w:line="240" w:lineRule="exact"/>
              <w:ind w:firstLine="244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согласованию</w:t>
            </w:r>
          </w:p>
          <w:p w14:paraId="74000000">
            <w:pPr>
              <w:widowControl w:val="1"/>
              <w:spacing w:after="0" w:line="240" w:lineRule="exact"/>
              <w:ind w:righ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76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Е.Р. Банникова </w:t>
            </w:r>
          </w:p>
          <w:p w14:paraId="77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79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7B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прием жителей муниципального района г. Нерехта и Нерехтский район</w:t>
            </w:r>
          </w:p>
          <w:p w14:paraId="7C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7D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прием в ОГБУ «Заволжский дом интернат для престарелых и инвалидов»</w:t>
            </w:r>
          </w:p>
          <w:p w14:paraId="7E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7F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в трудовом коллективе ГУП «Костромская областная аптечная база»</w:t>
            </w:r>
          </w:p>
          <w:p w14:paraId="80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81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граждан с аппаратом Общественной палаты Костромской области</w:t>
            </w:r>
          </w:p>
          <w:p w14:paraId="82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83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прием жителей Красносельского муниципального округа</w:t>
            </w:r>
          </w:p>
          <w:p w14:paraId="84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85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86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граждан в прокуратуре г. Костромы</w:t>
            </w:r>
          </w:p>
          <w:p w14:paraId="87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88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жителей Островского и Судиславского муниципальных округов</w:t>
            </w:r>
          </w:p>
          <w:p w14:paraId="89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8A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жителей Шарьинского муниципального округа</w:t>
            </w:r>
          </w:p>
          <w:p w14:paraId="8B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8C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в трудовом коллективе </w:t>
            </w:r>
            <w:r>
              <w:rPr>
                <w:rFonts w:ascii="Times New Roman" w:hAnsi="Times New Roman"/>
                <w:sz w:val="28"/>
              </w:rPr>
              <w:t>ООО «Лодка44»</w:t>
            </w:r>
          </w:p>
          <w:p w14:paraId="8D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8E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прием жителей Костромского района</w:t>
            </w:r>
          </w:p>
          <w:p w14:paraId="8F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90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жителей отдаленных </w:t>
            </w:r>
            <w:r>
              <w:rPr>
                <w:rFonts w:ascii="Times New Roman" w:hAnsi="Times New Roman"/>
                <w:sz w:val="28"/>
              </w:rPr>
              <w:t>округов</w:t>
            </w:r>
            <w:r>
              <w:rPr>
                <w:rFonts w:ascii="Times New Roman" w:hAnsi="Times New Roman"/>
                <w:sz w:val="28"/>
              </w:rPr>
              <w:t xml:space="preserve"> посредством видеоконференцсвязи</w:t>
            </w:r>
          </w:p>
          <w:p w14:paraId="91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92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94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  <w:p w14:paraId="95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96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97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98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  <w:p w14:paraId="99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9A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9B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9C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  <w:p w14:paraId="9D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9E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9F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0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A1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2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3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4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A5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6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7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8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A9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A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B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AC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D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E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AF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14:paraId="B0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B1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B2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14:paraId="B3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B4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B5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  <w:p w14:paraId="B6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B700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B8000000">
            <w:pPr>
              <w:widowControl w:val="1"/>
              <w:spacing w:after="0" w:line="240" w:lineRule="exact"/>
              <w:ind w:firstLine="0" w:left="57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согласованию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BA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Н.С.Игнашин</w:t>
            </w:r>
          </w:p>
        </w:tc>
      </w:tr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BC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BE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Выездной прием жителей                    г. Волгореченска </w:t>
            </w:r>
          </w:p>
          <w:p w14:paraId="BF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C0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в трудовом коллективе </w:t>
            </w:r>
            <w:r>
              <w:rPr>
                <w:rFonts w:ascii="Times New Roman" w:hAnsi="Times New Roman"/>
                <w:b w:val="0"/>
                <w:sz w:val="28"/>
              </w:rPr>
              <w:t>ООО «Торговый дом «Орби»</w:t>
            </w:r>
          </w:p>
          <w:p w14:paraId="C1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C2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прием граждан совместно с уполномоченными органами по вопрос</w:t>
            </w:r>
            <w:r>
              <w:rPr>
                <w:rFonts w:ascii="Times New Roman" w:hAnsi="Times New Roman"/>
                <w:sz w:val="28"/>
              </w:rPr>
              <w:t>ам соблюдения прав граждан в сфере жилищно-коммунального хозяйства</w:t>
            </w:r>
          </w:p>
          <w:p w14:paraId="C3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C4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прием граждан в Солигаличском и Чухломском  муниципальных округах</w:t>
            </w:r>
          </w:p>
          <w:p w14:paraId="C5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C6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в ОГБУ «Центр социального обслуживания граждан пожилого возраста и инвалидов по г. Костроме»</w:t>
            </w:r>
          </w:p>
          <w:p w14:paraId="C7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C8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прием граждан в Буйском и Сусанинско</w:t>
            </w:r>
            <w:r>
              <w:rPr>
                <w:rFonts w:ascii="Times New Roman" w:hAnsi="Times New Roman"/>
                <w:sz w:val="28"/>
              </w:rPr>
              <w:t>м</w:t>
            </w:r>
            <w:r>
              <w:rPr>
                <w:rFonts w:ascii="Times New Roman" w:hAnsi="Times New Roman"/>
                <w:sz w:val="28"/>
              </w:rPr>
              <w:t xml:space="preserve"> муниципальн</w:t>
            </w:r>
            <w:r>
              <w:rPr>
                <w:rFonts w:ascii="Times New Roman" w:hAnsi="Times New Roman"/>
                <w:sz w:val="28"/>
              </w:rPr>
              <w:t>ых округах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C9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CA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Совместный с представителями Общероссийского народного фронта прием граждан социально уязвимой категории населения</w:t>
            </w:r>
          </w:p>
          <w:p w14:paraId="CB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CC00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в трудовом коллективе </w:t>
            </w:r>
            <w:r>
              <w:rPr>
                <w:rFonts w:ascii="Times New Roman" w:hAnsi="Times New Roman"/>
                <w:b w:val="0"/>
                <w:sz w:val="28"/>
              </w:rPr>
              <w:t>АО «Кострома»</w:t>
            </w:r>
          </w:p>
          <w:p w14:paraId="CD000000">
            <w:pPr>
              <w:widowControl w:val="1"/>
              <w:spacing w:after="0" w:line="240" w:lineRule="exact"/>
              <w:ind w:firstLine="397" w:left="113" w:right="0"/>
              <w:jc w:val="both"/>
              <w:rPr>
                <w:rFonts w:ascii="Times New Roman" w:hAnsi="Times New Roman"/>
                <w:sz w:val="28"/>
              </w:rPr>
            </w:pPr>
          </w:p>
          <w:p w14:paraId="CE000000">
            <w:pPr>
              <w:widowControl w:val="1"/>
              <w:spacing w:after="0" w:line="240" w:lineRule="exact"/>
              <w:ind w:firstLine="397" w:left="113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жителей Антроповского  Парфеньевского и Нейского округов</w:t>
            </w:r>
          </w:p>
          <w:p w14:paraId="CF000000">
            <w:pPr>
              <w:widowControl w:val="1"/>
              <w:spacing w:after="0" w:line="240" w:lineRule="exact"/>
              <w:ind w:firstLine="397" w:left="113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1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июль-август</w:t>
            </w:r>
          </w:p>
          <w:p w14:paraId="D2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3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4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  <w:p w14:paraId="D5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6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7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  <w:p w14:paraId="D8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9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DA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B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C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D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DE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F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0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1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E2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3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4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5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6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E7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8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9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A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EB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C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D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E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EF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14:paraId="F0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F1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F2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  <w:p w14:paraId="F400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Р.В.Самойлов</w:t>
            </w:r>
          </w:p>
        </w:tc>
      </w:tr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F6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F8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F9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жителей Вохомского, Октябрьского </w:t>
            </w:r>
            <w:r>
              <w:rPr>
                <w:rFonts w:ascii="Times New Roman" w:hAnsi="Times New Roman"/>
                <w:sz w:val="28"/>
              </w:rPr>
              <w:t xml:space="preserve">и Павинского муниципалбных округов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FA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FB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в трудовом коллективе </w:t>
            </w:r>
            <w:r>
              <w:rPr>
                <w:rFonts w:ascii="Times New Roman" w:hAnsi="Times New Roman"/>
                <w:b w:val="0"/>
                <w:sz w:val="28"/>
              </w:rPr>
              <w:t>АО «Костромской завод автокомпонентов»</w:t>
            </w:r>
          </w:p>
          <w:p w14:paraId="FC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FD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Прием жителей Кологривского </w:t>
            </w:r>
            <w:r>
              <w:rPr>
                <w:rFonts w:ascii="Times New Roman" w:hAnsi="Times New Roman"/>
                <w:b w:val="0"/>
                <w:sz w:val="28"/>
              </w:rPr>
              <w:t>муниципального округа</w:t>
            </w:r>
          </w:p>
          <w:p w14:paraId="FE00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FF000000">
            <w:pPr>
              <w:widowControl w:val="1"/>
              <w:spacing w:after="0" w:line="240" w:lineRule="exact"/>
              <w:ind w:firstLine="397" w:left="113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прием в ОГБУ «Октябрьский геронтологический центр»</w:t>
            </w:r>
          </w:p>
          <w:p w14:paraId="0001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0101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0201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прием граждан совместно с правоохранительными органами</w:t>
            </w:r>
          </w:p>
          <w:p w14:paraId="0301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0401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 жителей Поназыревского и Пыщугского муниципальных округов</w:t>
            </w:r>
          </w:p>
          <w:p w14:paraId="05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06010000">
            <w:pPr>
              <w:widowControl w:val="1"/>
              <w:spacing w:after="0" w:line="240" w:lineRule="exact"/>
              <w:ind w:firstLine="397" w:left="113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жителей </w:t>
            </w:r>
            <w:r>
              <w:rPr>
                <w:rFonts w:ascii="Times New Roman" w:hAnsi="Times New Roman"/>
                <w:sz w:val="28"/>
              </w:rPr>
              <w:t xml:space="preserve">Кадыйского муниципального округа </w:t>
            </w:r>
          </w:p>
          <w:p w14:paraId="07010000">
            <w:pPr>
              <w:widowControl w:val="1"/>
              <w:spacing w:after="0" w:line="240" w:lineRule="exact"/>
              <w:ind w:firstLine="397" w:left="113" w:right="0"/>
              <w:jc w:val="both"/>
              <w:rPr>
                <w:rFonts w:ascii="Times New Roman" w:hAnsi="Times New Roman"/>
                <w:sz w:val="28"/>
              </w:rPr>
            </w:pPr>
          </w:p>
          <w:p w14:paraId="08010000">
            <w:pPr>
              <w:widowControl w:val="1"/>
              <w:spacing w:after="0" w:line="240" w:lineRule="exact"/>
              <w:ind w:firstLine="397" w:left="113" w:right="0"/>
              <w:jc w:val="both"/>
              <w:rPr>
                <w:rFonts w:ascii="Times New Roman" w:hAnsi="Times New Roman"/>
                <w:sz w:val="28"/>
              </w:rPr>
            </w:pPr>
          </w:p>
          <w:p w14:paraId="09010000">
            <w:pPr>
              <w:widowControl w:val="1"/>
              <w:spacing w:after="0" w:line="240" w:lineRule="exact"/>
              <w:ind w:firstLine="397" w:left="113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в трудовом коллективе </w:t>
            </w:r>
            <w:r>
              <w:rPr>
                <w:rFonts w:ascii="Times New Roman" w:hAnsi="Times New Roman"/>
                <w:b w:val="0"/>
                <w:sz w:val="28"/>
              </w:rPr>
              <w:t>АО «КС-Октябрь»</w:t>
            </w:r>
          </w:p>
          <w:p w14:paraId="0A01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0B01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Прием жителей Мантуровского и Межевского округов </w:t>
            </w: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0D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0E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  <w:p w14:paraId="0F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0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1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2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13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4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5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6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17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8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9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1A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B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C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D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1E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1F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0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1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22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3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14:paraId="24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5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6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7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 w14:paraId="28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9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A010000">
            <w:pPr>
              <w:widowControl w:val="1"/>
              <w:tabs>
                <w:tab w:leader="none" w:pos="405" w:val="left"/>
              </w:tabs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  <w:p w14:paraId="2B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D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E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 Чернов</w:t>
            </w:r>
          </w:p>
          <w:p w14:paraId="2F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  <w:p w14:paraId="30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  <w:p w14:paraId="31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  <w:p w14:paraId="32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3401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36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Выездной прием граждан по вопросам нарушений закона при расследовании уголовных дел в прокуратуре Павинского района. </w:t>
            </w:r>
          </w:p>
          <w:p w14:paraId="37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38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Выездной </w:t>
            </w:r>
            <w:r>
              <w:rPr>
                <w:rFonts w:ascii="Times New Roman" w:hAnsi="Times New Roman"/>
                <w:sz w:val="28"/>
              </w:rPr>
              <w:t>прием граждан по вопросам нарушений закона при приеме, регистрации и рассмотрении сообщений о преступлениях в Шарьинской межрайонной прокуратуре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3A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  <w:p w14:paraId="3B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3C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3D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3E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3F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40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41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42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43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44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46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Шешин А.С.</w:t>
            </w:r>
          </w:p>
        </w:tc>
      </w:tr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48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4A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рием граждан в прокуратуре </w:t>
            </w:r>
            <w:r>
              <w:rPr>
                <w:rFonts w:ascii="Times New Roman" w:hAnsi="Times New Roman"/>
                <w:sz w:val="28"/>
              </w:rPr>
              <w:t>Судиславского</w:t>
            </w:r>
            <w:r>
              <w:rPr>
                <w:rFonts w:ascii="Times New Roman" w:hAnsi="Times New Roman"/>
                <w:sz w:val="28"/>
              </w:rPr>
              <w:t xml:space="preserve"> района по вопросам законности нормативных правовых актов</w:t>
            </w:r>
          </w:p>
          <w:p w14:paraId="4B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4D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4F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Е.В. Аладьина </w:t>
            </w:r>
          </w:p>
        </w:tc>
      </w:tr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1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53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Выездной прием граждан по вопросам судебной защиты прав граждан в прокуратуре  Красносельского района</w:t>
            </w: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5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</w:t>
            </w:r>
          </w:p>
          <w:p w14:paraId="56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7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8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9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A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C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А.А.Кочкина</w:t>
            </w:r>
          </w:p>
        </w:tc>
      </w:tr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5E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0010000">
            <w:pPr>
              <w:widowControl w:val="1"/>
              <w:spacing w:after="0" w:line="240" w:lineRule="exact"/>
              <w:ind w:firstLine="340" w:left="113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ыездной прием граждан и субъектов предпринимательской деятельности в прокуратуре Парфеньевского района по вопросам исполнения законодательства о противодействии коррупции</w:t>
            </w:r>
          </w:p>
          <w:p w14:paraId="61010000">
            <w:pPr>
              <w:widowControl w:val="1"/>
              <w:spacing w:after="0" w:line="240" w:lineRule="exact"/>
              <w:ind w:firstLine="340" w:left="113" w:right="0"/>
              <w:jc w:val="both"/>
              <w:rPr>
                <w:rFonts w:ascii="Times New Roman" w:hAnsi="Times New Roman"/>
                <w:sz w:val="28"/>
              </w:rPr>
            </w:pPr>
          </w:p>
          <w:p w14:paraId="62010000">
            <w:pPr>
              <w:widowControl w:val="1"/>
              <w:spacing w:after="0" w:line="240" w:lineRule="exact"/>
              <w:ind w:firstLine="340" w:left="113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Прием граждан по вопросам исполнения законодательства о противодействии коррупции в ФГБОУВО «Костромской государственный университет»</w:t>
            </w:r>
          </w:p>
          <w:p w14:paraId="63010000">
            <w:pPr>
              <w:widowControl w:val="1"/>
              <w:spacing w:after="0" w:line="240" w:lineRule="exact"/>
              <w:ind w:firstLine="340" w:left="113" w:right="0"/>
              <w:jc w:val="both"/>
              <w:rPr>
                <w:rFonts w:ascii="Times New Roman" w:hAnsi="Times New Roman"/>
                <w:sz w:val="28"/>
              </w:rPr>
            </w:pPr>
          </w:p>
          <w:p w14:paraId="64010000">
            <w:pPr>
              <w:widowControl w:val="1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5010000">
            <w:pPr>
              <w:widowControl w:val="1"/>
              <w:spacing w:after="0" w:line="240" w:lineRule="exact"/>
              <w:ind w:firstLine="510" w:left="113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рамках рабочей встречи с представителями предпринимательского сообщества провести прием предпринимателей по вопросам исполнения законодательства о противодействии коррупции.</w:t>
            </w:r>
          </w:p>
          <w:p w14:paraId="66010000">
            <w:pPr>
              <w:widowControl w:val="1"/>
              <w:spacing w:after="0" w:line="240" w:lineRule="exact"/>
              <w:ind w:firstLine="510" w:left="113" w:right="0"/>
              <w:jc w:val="both"/>
              <w:rPr>
                <w:rFonts w:ascii="Times New Roman" w:hAnsi="Times New Roman"/>
                <w:sz w:val="28"/>
              </w:rPr>
            </w:pPr>
          </w:p>
          <w:p w14:paraId="67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68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A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август – сентябрь</w:t>
            </w:r>
          </w:p>
          <w:p w14:paraId="6B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C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D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E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F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7001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–декабрь</w:t>
            </w:r>
          </w:p>
          <w:p w14:paraId="7101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</w:p>
          <w:p w14:paraId="72010000">
            <w:pPr>
              <w:widowControl w:val="1"/>
              <w:spacing w:after="0"/>
              <w:ind w:firstLine="0" w:left="113" w:right="0"/>
              <w:rPr>
                <w:rFonts w:ascii="Times New Roman" w:hAnsi="Times New Roman"/>
                <w:sz w:val="28"/>
              </w:rPr>
            </w:pPr>
          </w:p>
          <w:p w14:paraId="73010000">
            <w:pPr>
              <w:widowControl w:val="1"/>
              <w:spacing w:after="0"/>
              <w:ind w:firstLine="0" w:left="113" w:right="0"/>
              <w:rPr>
                <w:rFonts w:ascii="Times New Roman" w:hAnsi="Times New Roman"/>
                <w:sz w:val="28"/>
              </w:rPr>
            </w:pPr>
          </w:p>
          <w:p w14:paraId="74010000">
            <w:pPr>
              <w:widowControl w:val="1"/>
              <w:spacing w:after="0"/>
              <w:ind w:firstLine="0" w:left="113" w:right="0"/>
              <w:rPr>
                <w:rFonts w:ascii="Times New Roman" w:hAnsi="Times New Roman"/>
                <w:sz w:val="28"/>
              </w:rPr>
            </w:pPr>
          </w:p>
          <w:p w14:paraId="75010000">
            <w:pPr>
              <w:widowControl w:val="1"/>
              <w:spacing w:after="0" w:line="240" w:lineRule="exact"/>
              <w:ind w:firstLine="0" w:left="113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–декабрь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77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С.А. Артемьева</w:t>
            </w:r>
          </w:p>
        </w:tc>
      </w:tr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79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7B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Выездной прием граждан по вопросам обжалования судебных решений по уголовным делам в апелляционном и кассационном порядке в прокуратуре </w:t>
            </w:r>
            <w:r>
              <w:rPr>
                <w:rFonts w:ascii="Times New Roman" w:hAnsi="Times New Roman"/>
                <w:sz w:val="28"/>
              </w:rPr>
              <w:t>г. Костромы.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7C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</w:p>
          <w:p w14:paraId="7D010000">
            <w:pPr>
              <w:widowControl w:val="1"/>
              <w:spacing w:after="0" w:line="240" w:lineRule="exact"/>
              <w:ind w:firstLine="385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Выездной прием граждан по вопросам обжалования судебных решений по уголовным делам в апелляционном и кассационном порядке в прокуратуре </w:t>
            </w:r>
            <w:r>
              <w:rPr>
                <w:rFonts w:ascii="Times New Roman" w:hAnsi="Times New Roman"/>
                <w:sz w:val="28"/>
              </w:rPr>
              <w:t>Костромского района</w:t>
            </w:r>
          </w:p>
          <w:p w14:paraId="7E010000">
            <w:pPr>
              <w:widowControl w:val="1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80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14:paraId="81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  <w:p w14:paraId="82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  <w:p w14:paraId="83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</w:p>
          <w:p w14:paraId="84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85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  <w:p w14:paraId="86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88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Р.А. Виноградов</w:t>
            </w:r>
          </w:p>
        </w:tc>
      </w:tr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8A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8C010000">
            <w:pPr>
              <w:widowControl w:val="1"/>
              <w:spacing w:after="0" w:line="240" w:lineRule="exact"/>
              <w:ind w:firstLine="170" w:left="113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Совместный прием с Общественной наблюдательной комиссией Костромской области и Общественным советом УФСИН России по Костромской области       (по вопросам обеспечения режима, предупреждения правонарушений и преступлений, рассмотрения обращений) в ФКУ ИК-</w:t>
            </w: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УФСИН России по Костромской области </w:t>
            </w:r>
          </w:p>
          <w:p w14:paraId="8D010000">
            <w:pPr>
              <w:widowControl w:val="1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8F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widowControl w:val="1"/>
              <w:spacing w:after="0"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91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В.С. Кулаков</w:t>
            </w:r>
          </w:p>
        </w:tc>
      </w:tr>
      <w:tr>
        <w:trPr>
          <w:trHeight w:hRule="atLeast" w:val="360"/>
        </w:trP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93010000">
            <w:pPr>
              <w:widowControl w:val="1"/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9401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9601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Совместный прием граждан с Уполномоченным по правам ребенка Костромской области в </w:t>
            </w:r>
            <w:r>
              <w:rPr>
                <w:rFonts w:ascii="Times New Roman" w:hAnsi="Times New Roman"/>
                <w:sz w:val="28"/>
              </w:rPr>
              <w:t>муниципальном районе г. Нерехта и Нерехтский район</w:t>
            </w:r>
          </w:p>
          <w:p w14:paraId="97010000">
            <w:pPr>
              <w:widowControl w:val="1"/>
              <w:spacing w:after="0" w:line="240" w:lineRule="exact"/>
              <w:ind w:firstLine="244" w:right="0"/>
              <w:jc w:val="both"/>
              <w:rPr>
                <w:rFonts w:ascii="Times New Roman" w:hAnsi="Times New Roman"/>
                <w:sz w:val="28"/>
              </w:rPr>
            </w:pPr>
          </w:p>
          <w:p w14:paraId="98010000">
            <w:pPr>
              <w:widowControl w:val="1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9A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type="dxa" w:w="2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spacing w:after="0"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9C010000">
            <w:pPr>
              <w:widowControl w:val="1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О.Н.Шамаева</w:t>
            </w:r>
          </w:p>
          <w:p w14:paraId="9D010000">
            <w:pPr>
              <w:widowControl w:val="1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9E010000">
      <w:pPr>
        <w:widowControl w:val="0"/>
        <w:spacing w:after="0" w:line="240" w:lineRule="auto"/>
        <w:ind w:hanging="425" w:left="425"/>
        <w:rPr>
          <w:rFonts w:ascii="Times New Roman" w:hAnsi="Times New Roman"/>
          <w:sz w:val="20"/>
        </w:rPr>
      </w:pPr>
    </w:p>
    <w:sectPr>
      <w:headerReference r:id="rId2" w:type="default"/>
      <w:footerReference r:id="rId1" w:type="first"/>
      <w:pgSz w:h="16848" w:orient="portrait" w:w="11908"/>
      <w:pgMar w:bottom="1134" w:footer="0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spacing w:after="60"/>
      <w:ind/>
    </w:pPr>
  </w:p>
  <w:tbl>
    <w:tblPr>
      <w:tblStyle w:val="Style_2"/>
      <w:tblW w:type="auto" w:w="0"/>
      <w:jc w:val="right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5994"/>
      <w:gridCol w:w="3643"/>
    </w:tblGrid>
    <w:tr>
      <w:trPr>
        <w:trHeight w:hRule="atLeast" w:val="57"/>
      </w:trPr>
      <w:tc>
        <w:tcPr>
          <w:tcW w:type="dxa" w:w="5994"/>
          <w:tcBorders>
            <w:top w:sz="4" w:val="nil"/>
            <w:left w:sz="4" w:val="nil"/>
            <w:bottom w:sz="4" w:val="nil"/>
            <w:right w:color="000000" w:sz="6" w:val="single"/>
            <w:tl2br w:sz="4" w:val="nil"/>
            <w:tr2bl w:sz="4" w:val="nil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2000000">
          <w:pPr>
            <w:widowControl w:val="0"/>
            <w:spacing w:after="60"/>
            <w:ind/>
            <w:jc w:val="center"/>
            <w:rPr>
              <w:rFonts w:ascii="Times New Roman" w:hAnsi="Times New Roman"/>
              <w:sz w:val="16"/>
            </w:rPr>
          </w:pPr>
        </w:p>
      </w:tc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widowControl w:val="0"/>
            <w:tabs>
              <w:tab w:leader="none" w:pos="0" w:val="left"/>
            </w:tabs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widowControl w:val="0"/>
            <w:spacing w:after="60" w:line="240" w:lineRule="auto"/>
            <w:ind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  </w:t>
          </w:r>
          <w:bookmarkStart w:id="2" w:name="REGNUMSTAMP"/>
          <w:r>
            <w:rPr>
              <w:rFonts w:ascii="Times New Roman" w:hAnsi="Times New Roman"/>
              <w:sz w:val="16"/>
            </w:rPr>
            <w:t xml:space="preserve">№ </w:t>
          </w:r>
          <w:r>
            <w:rPr>
              <w:rFonts w:ascii="Times New Roman" w:hAnsi="Times New Roman"/>
              <w:color w:themeColor="text1" w:val="000000"/>
              <w:sz w:val="16"/>
            </w:rPr>
            <w:t>рег.номер</w:t>
          </w:r>
          <w:bookmarkEnd w:id="2"/>
        </w:p>
      </w:tc>
    </w:tr>
  </w:tbl>
  <w:p w14:paraId="05000000">
    <w:pPr>
      <w:pStyle w:val="Style_1"/>
      <w:widowControl w:val="0"/>
      <w:spacing w:after="60"/>
      <w:ind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3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7000000">
    <w:pPr>
      <w:pStyle w:val="Style_3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spacing w:after="160" w:line="264" w:lineRule="auto"/>
      <w:ind/>
    </w:pPr>
    <w:rPr>
      <w:sz w:val="22"/>
    </w:rPr>
  </w:style>
  <w:style w:default="1" w:styleId="Style_4_ch" w:type="character">
    <w:name w:val="Normal"/>
    <w:link w:val="Style_4"/>
    <w:rPr>
      <w:sz w:val="22"/>
    </w:rPr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4_ch"/>
    <w:link w:val="Style_1"/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Гиперссылка1"/>
    <w:basedOn w:val="Style_12"/>
    <w:link w:val="Style_11_ch"/>
    <w:rPr>
      <w:color w:themeColor="hyperlink" w:val="0563C1"/>
      <w:u w:val="single"/>
    </w:rPr>
  </w:style>
  <w:style w:styleId="Style_11_ch" w:type="character">
    <w:name w:val="Гиперссылка1"/>
    <w:basedOn w:val="Style_12_ch"/>
    <w:link w:val="Style_11"/>
    <w:rPr>
      <w:color w:themeColor="hyperlink" w:val="0563C1"/>
      <w:u w:val="single"/>
    </w:rPr>
  </w:style>
  <w:style w:styleId="Style_13" w:type="paragraph">
    <w:name w:val="Абзац списка1"/>
    <w:basedOn w:val="Style_4"/>
    <w:link w:val="Style_13_ch"/>
    <w:pPr>
      <w:widowControl w:val="0"/>
      <w:spacing w:line="252" w:lineRule="auto"/>
      <w:ind w:firstLine="0" w:left="720"/>
      <w:contextualSpacing w:val="1"/>
    </w:pPr>
  </w:style>
  <w:style w:styleId="Style_13_ch" w:type="character">
    <w:name w:val="Абзац списка1"/>
    <w:basedOn w:val="Style_4_ch"/>
    <w:link w:val="Style_13"/>
  </w:style>
  <w:style w:styleId="Style_14" w:type="paragraph">
    <w:name w:val="toc 3"/>
    <w:next w:val="Style_4"/>
    <w:link w:val="Style_14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Обычный1"/>
    <w:link w:val="Style_15_ch"/>
    <w:rPr>
      <w:sz w:val="22"/>
    </w:rPr>
  </w:style>
  <w:style w:styleId="Style_15_ch" w:type="character">
    <w:name w:val="Обычный1"/>
    <w:link w:val="Style_15"/>
    <w:rPr>
      <w:sz w:val="22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7" w:type="paragraph">
    <w:name w:val="heading 5"/>
    <w:next w:val="Style_4"/>
    <w:link w:val="Style_17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4"/>
    <w:next w:val="Style_4"/>
    <w:link w:val="Style_18_ch"/>
    <w:uiPriority w:val="9"/>
    <w:qFormat/>
    <w:pPr>
      <w:keepNext w:val="1"/>
      <w:keepLines w:val="1"/>
      <w:widowControl w:val="0"/>
      <w:spacing w:after="0" w:before="480"/>
      <w:ind/>
      <w:outlineLvl w:val="0"/>
    </w:pPr>
    <w:rPr>
      <w:rFonts w:ascii="Calibri Light" w:hAnsi="Calibri Light"/>
      <w:b w:val="1"/>
      <w:color w:val="2E74B5"/>
      <w:sz w:val="28"/>
    </w:rPr>
  </w:style>
  <w:style w:styleId="Style_18_ch" w:type="character">
    <w:name w:val="heading 1"/>
    <w:basedOn w:val="Style_4_ch"/>
    <w:link w:val="Style_18"/>
    <w:rPr>
      <w:rFonts w:ascii="Calibri Light" w:hAnsi="Calibri Light"/>
      <w:b w:val="1"/>
      <w:color w:val="2E74B5"/>
      <w:sz w:val="28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0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4"/>
    <w:link w:val="Style_23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3" w:type="paragraph">
    <w:name w:val="header"/>
    <w:basedOn w:val="Style_4"/>
    <w:link w:val="Style_3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header"/>
    <w:basedOn w:val="Style_4_ch"/>
    <w:link w:val="Style_3"/>
  </w:style>
  <w:style w:styleId="Style_26" w:type="paragraph">
    <w:name w:val="Абзац списка2"/>
    <w:basedOn w:val="Style_4"/>
    <w:link w:val="Style_26_ch"/>
    <w:pPr>
      <w:widowControl w:val="0"/>
      <w:ind w:firstLine="0" w:left="720"/>
      <w:contextualSpacing w:val="1"/>
    </w:pPr>
  </w:style>
  <w:style w:styleId="Style_26_ch" w:type="character">
    <w:name w:val="Абзац списка2"/>
    <w:basedOn w:val="Style_4_ch"/>
    <w:link w:val="Style_26"/>
  </w:style>
  <w:style w:styleId="Style_27" w:type="paragraph">
    <w:name w:val="Subtitle"/>
    <w:next w:val="Style_4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4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4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4"/>
    <w:link w:val="Style_30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table">
    <w:name w:val="Сетка таблицы1"/>
    <w:basedOn w:val="Style_2"/>
    <w:rPr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2" w:type="table">
    <w:name w:val="Сетка таблицы11"/>
    <w:basedOn w:val="Style_2"/>
    <w:rPr>
      <w:color w:val="000000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2026-06-26T08:10:24Z</dcterms:created>
  <dcterms:modified xsi:type="dcterms:W3CDTF">2026-07-21T09:42:17Z</dcterms:modified>
</cp:coreProperties>
</file>